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F0FC" w14:textId="1B4EC9F5" w:rsidR="004D6A61" w:rsidRPr="00025153" w:rsidRDefault="004D6A61" w:rsidP="004D6A61">
      <w:pPr>
        <w:pStyle w:val="Tittel"/>
        <w:rPr>
          <w:rStyle w:val="Sterk"/>
          <w:rFonts w:ascii="Times New Roman" w:hAnsi="Times New Roman" w:cs="Times New Roman"/>
          <w:sz w:val="32"/>
          <w:szCs w:val="32"/>
        </w:rPr>
      </w:pPr>
      <w:r w:rsidRPr="00025153">
        <w:rPr>
          <w:rStyle w:val="Sterk"/>
          <w:rFonts w:ascii="Times New Roman" w:hAnsi="Times New Roman" w:cs="Times New Roman"/>
          <w:sz w:val="32"/>
          <w:szCs w:val="32"/>
        </w:rPr>
        <w:t>Veiledning til</w:t>
      </w:r>
      <w:r w:rsidR="00CE7CD1" w:rsidRPr="00025153">
        <w:rPr>
          <w:rStyle w:val="Sterk"/>
          <w:rFonts w:ascii="Times New Roman" w:hAnsi="Times New Roman" w:cs="Times New Roman"/>
          <w:sz w:val="32"/>
          <w:szCs w:val="32"/>
        </w:rPr>
        <w:t xml:space="preserve"> utfylling av</w:t>
      </w:r>
      <w:r w:rsidRPr="00025153">
        <w:rPr>
          <w:rStyle w:val="Sterk"/>
          <w:rFonts w:ascii="Times New Roman" w:hAnsi="Times New Roman" w:cs="Times New Roman"/>
          <w:sz w:val="32"/>
          <w:szCs w:val="32"/>
        </w:rPr>
        <w:t xml:space="preserve"> laste</w:t>
      </w:r>
      <w:r w:rsidR="0063233F">
        <w:rPr>
          <w:rStyle w:val="Sterk"/>
          <w:rFonts w:ascii="Times New Roman" w:hAnsi="Times New Roman" w:cs="Times New Roman"/>
          <w:sz w:val="32"/>
          <w:szCs w:val="32"/>
        </w:rPr>
        <w:t xml:space="preserve">- og </w:t>
      </w:r>
      <w:r w:rsidR="00CE7CD1" w:rsidRPr="00025153">
        <w:rPr>
          <w:rStyle w:val="Sterk"/>
          <w:rFonts w:ascii="Times New Roman" w:hAnsi="Times New Roman" w:cs="Times New Roman"/>
          <w:sz w:val="32"/>
          <w:szCs w:val="32"/>
        </w:rPr>
        <w:t>ballast instruks</w:t>
      </w:r>
    </w:p>
    <w:p w14:paraId="493D1C0A" w14:textId="26834BF9" w:rsidR="00CE7CD1" w:rsidRPr="00CE7CD1" w:rsidRDefault="0063233F" w:rsidP="00CE7CD1">
      <w:r>
        <w:t>Forklaring</w:t>
      </w:r>
      <w:r w:rsidR="00CE7CD1">
        <w:t xml:space="preserve"> til </w:t>
      </w:r>
      <w:r>
        <w:t>laste- og stabilitetsinstruksen</w:t>
      </w:r>
      <w:r w:rsidR="00364009">
        <w:t>: Utfylt instruks imøteses innsendt</w:t>
      </w:r>
      <w:r w:rsidR="00CE7CD1">
        <w:t xml:space="preserve"> sammen med stabilitetsberegninger.</w:t>
      </w:r>
      <w:r w:rsidR="00DE6104">
        <w:t xml:space="preserve"> 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F54606" w14:paraId="55E6F0FF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0FD" w14:textId="77777777" w:rsidR="00F54606" w:rsidRPr="00F54606" w:rsidRDefault="00F54606" w:rsidP="007350AE">
            <w:pPr>
              <w:jc w:val="center"/>
              <w:rPr>
                <w:b/>
                <w:sz w:val="24"/>
                <w:szCs w:val="24"/>
              </w:rPr>
            </w:pPr>
            <w:r w:rsidRPr="00F54606">
              <w:rPr>
                <w:b/>
                <w:sz w:val="24"/>
                <w:szCs w:val="24"/>
              </w:rPr>
              <w:t xml:space="preserve">Punkt i </w:t>
            </w:r>
            <w:r w:rsidR="00320714">
              <w:rPr>
                <w:b/>
                <w:sz w:val="24"/>
                <w:szCs w:val="24"/>
              </w:rPr>
              <w:t>stabilitet- og lastebegrensninger</w:t>
            </w:r>
          </w:p>
        </w:tc>
        <w:tc>
          <w:tcPr>
            <w:tcW w:w="6090" w:type="dxa"/>
            <w:vAlign w:val="center"/>
          </w:tcPr>
          <w:p w14:paraId="55E6F0FE" w14:textId="77777777" w:rsidR="00F54606" w:rsidRPr="00F54606" w:rsidRDefault="00F54606" w:rsidP="007350AE">
            <w:pPr>
              <w:jc w:val="center"/>
              <w:rPr>
                <w:b/>
                <w:sz w:val="24"/>
                <w:szCs w:val="24"/>
              </w:rPr>
            </w:pPr>
            <w:r w:rsidRPr="00F54606">
              <w:rPr>
                <w:b/>
                <w:sz w:val="24"/>
                <w:szCs w:val="24"/>
              </w:rPr>
              <w:t>Forklaring</w:t>
            </w:r>
          </w:p>
        </w:tc>
      </w:tr>
      <w:tr w:rsidR="00F54606" w14:paraId="55E6F102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00" w14:textId="77777777" w:rsidR="00F54606" w:rsidRDefault="00F54606" w:rsidP="007350AE">
            <w:pPr>
              <w:jc w:val="center"/>
            </w:pPr>
            <w:r>
              <w:t>Fartøynavn, kjenningssignal og fartsområde</w:t>
            </w:r>
          </w:p>
        </w:tc>
        <w:tc>
          <w:tcPr>
            <w:tcW w:w="6090" w:type="dxa"/>
            <w:vAlign w:val="center"/>
          </w:tcPr>
          <w:p w14:paraId="55E6F101" w14:textId="430C3FB6" w:rsidR="00F54606" w:rsidRDefault="00F54606" w:rsidP="00C9362F">
            <w:pPr>
              <w:jc w:val="center"/>
            </w:pPr>
            <w:r>
              <w:t>Skriv inn fartøyets navn, kjenningssignal og fartsområde</w:t>
            </w:r>
            <w:r w:rsidR="009B47CC">
              <w:t>. Fjern fotnote</w:t>
            </w:r>
            <w:r w:rsidR="00C9362F">
              <w:t xml:space="preserve"> og tilhørende </w:t>
            </w:r>
            <w:r w:rsidR="00915E3A">
              <w:t>tekst</w:t>
            </w:r>
            <w:r w:rsidR="009B47CC">
              <w:t xml:space="preserve"> som ikke er aktuell.</w:t>
            </w:r>
          </w:p>
        </w:tc>
      </w:tr>
      <w:tr w:rsidR="00F54606" w14:paraId="55E6F105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03" w14:textId="77777777" w:rsidR="00F54606" w:rsidRDefault="00F54606" w:rsidP="007350AE">
            <w:pPr>
              <w:jc w:val="center"/>
            </w:pPr>
            <w:r>
              <w:t>Fangstmetode</w:t>
            </w:r>
          </w:p>
        </w:tc>
        <w:tc>
          <w:tcPr>
            <w:tcW w:w="6090" w:type="dxa"/>
            <w:vAlign w:val="center"/>
          </w:tcPr>
          <w:p w14:paraId="55E6F104" w14:textId="21F694CE" w:rsidR="00F54606" w:rsidRDefault="00C9362F" w:rsidP="00C9362F">
            <w:pPr>
              <w:jc w:val="center"/>
            </w:pPr>
            <w:r>
              <w:t>F</w:t>
            </w:r>
            <w:r w:rsidR="00F54606">
              <w:t>angstmetode(r)</w:t>
            </w:r>
            <w:r>
              <w:t xml:space="preserve"> som stabilitet og lastelinje er basert på</w:t>
            </w:r>
            <w:r w:rsidR="00F54606">
              <w:t xml:space="preserve">. </w:t>
            </w:r>
            <w:r w:rsidR="00CE7CD1">
              <w:t>Det skal brukes en rad for hver fangstmetode</w:t>
            </w:r>
            <w:r w:rsidR="00F54606">
              <w:t>.</w:t>
            </w:r>
          </w:p>
        </w:tc>
      </w:tr>
      <w:tr w:rsidR="00F54606" w14:paraId="55E6F108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06" w14:textId="77777777" w:rsidR="00F54606" w:rsidRDefault="00F54606" w:rsidP="007350AE">
            <w:pPr>
              <w:jc w:val="center"/>
            </w:pPr>
            <w:r>
              <w:t>Redskapsvekt [t]</w:t>
            </w:r>
          </w:p>
        </w:tc>
        <w:tc>
          <w:tcPr>
            <w:tcW w:w="6090" w:type="dxa"/>
            <w:vAlign w:val="center"/>
          </w:tcPr>
          <w:p w14:paraId="55E6F107" w14:textId="06AB2699" w:rsidR="00F54606" w:rsidRDefault="00C9362F" w:rsidP="00C9362F">
            <w:pPr>
              <w:jc w:val="center"/>
            </w:pPr>
            <w:r>
              <w:t>Tillatte</w:t>
            </w:r>
            <w:r w:rsidR="00F54606">
              <w:t xml:space="preserve"> redskapsvekt(er) </w:t>
            </w:r>
            <w:r>
              <w:t xml:space="preserve">ved aktuell </w:t>
            </w:r>
            <w:r w:rsidR="00F54606">
              <w:t>fangstmetode(</w:t>
            </w:r>
            <w:r>
              <w:t>r</w:t>
            </w:r>
            <w:r w:rsidR="00F54606">
              <w:t>)</w:t>
            </w:r>
          </w:p>
        </w:tc>
      </w:tr>
      <w:tr w:rsidR="00F54606" w14:paraId="55E6F10B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09" w14:textId="77777777" w:rsidR="00F54606" w:rsidRDefault="00F54606" w:rsidP="007350AE">
            <w:pPr>
              <w:jc w:val="center"/>
            </w:pPr>
            <w:r>
              <w:t>Dypgang / nedlasting [m]</w:t>
            </w:r>
          </w:p>
        </w:tc>
        <w:tc>
          <w:tcPr>
            <w:tcW w:w="6090" w:type="dxa"/>
            <w:vAlign w:val="center"/>
          </w:tcPr>
          <w:p w14:paraId="55E6F10A" w14:textId="5E290953" w:rsidR="00F54606" w:rsidRDefault="00C9362F" w:rsidP="003D55FE">
            <w:pPr>
              <w:jc w:val="center"/>
            </w:pPr>
            <w:r>
              <w:t>F</w:t>
            </w:r>
            <w:r w:rsidR="00F54606">
              <w:t>artøyets maksimale sommerdypgang</w:t>
            </w:r>
            <w:r w:rsidR="003D55FE">
              <w:t>. (Fartøy som bruker drageluke for én driftsform, og der drageluken er permanent lukket under øvrige driftsformer kan ha to fribord/fribordsdekk)</w:t>
            </w:r>
          </w:p>
        </w:tc>
      </w:tr>
      <w:tr w:rsidR="00F54606" w14:paraId="55E6F10E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0C" w14:textId="77777777" w:rsidR="00F54606" w:rsidRDefault="00F54606" w:rsidP="007350AE">
            <w:pPr>
              <w:jc w:val="center"/>
            </w:pPr>
            <w:r>
              <w:t xml:space="preserve">Fribord målt fra </w:t>
            </w:r>
            <w:r w:rsidR="004D6A61">
              <w:t xml:space="preserve">[sett inn dekk] </w:t>
            </w:r>
            <w:r>
              <w:t>[m]</w:t>
            </w:r>
          </w:p>
        </w:tc>
        <w:tc>
          <w:tcPr>
            <w:tcW w:w="6090" w:type="dxa"/>
            <w:vAlign w:val="center"/>
          </w:tcPr>
          <w:p w14:paraId="55E6F10D" w14:textId="530F62A0" w:rsidR="00F54606" w:rsidRDefault="00F54606" w:rsidP="00C9362F">
            <w:pPr>
              <w:jc w:val="center"/>
            </w:pPr>
            <w:r>
              <w:t xml:space="preserve">Skriv inn </w:t>
            </w:r>
            <w:r w:rsidR="00C9362F">
              <w:t>hvilket dekk som er</w:t>
            </w:r>
            <w:r>
              <w:t xml:space="preserve"> fribordsdekk</w:t>
            </w:r>
          </w:p>
        </w:tc>
      </w:tr>
      <w:tr w:rsidR="00F54606" w14:paraId="55E6F111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0F" w14:textId="094082AF" w:rsidR="00F54606" w:rsidRDefault="004D6A61" w:rsidP="007350AE">
            <w:pPr>
              <w:jc w:val="center"/>
            </w:pPr>
            <w:r>
              <w:t xml:space="preserve">Dato for krengeprøve (Eventuelt </w:t>
            </w:r>
            <w:r w:rsidR="00CE7CD1">
              <w:t>«</w:t>
            </w:r>
            <w:r>
              <w:t>Foreløpig</w:t>
            </w:r>
            <w:r w:rsidR="00CE7CD1">
              <w:t>»</w:t>
            </w:r>
            <w:r>
              <w:t>)</w:t>
            </w:r>
          </w:p>
        </w:tc>
        <w:tc>
          <w:tcPr>
            <w:tcW w:w="6090" w:type="dxa"/>
            <w:vAlign w:val="center"/>
          </w:tcPr>
          <w:p w14:paraId="55E6F110" w14:textId="67F7EE5A" w:rsidR="00F54606" w:rsidRDefault="00C9362F" w:rsidP="00C9362F">
            <w:pPr>
              <w:jc w:val="center"/>
            </w:pPr>
            <w:r>
              <w:t>D</w:t>
            </w:r>
            <w:r w:rsidR="004D6A61">
              <w:t xml:space="preserve">ato for </w:t>
            </w:r>
            <w:r w:rsidR="00CE7CD1">
              <w:t xml:space="preserve">siste </w:t>
            </w:r>
            <w:r w:rsidR="004D6A61">
              <w:t xml:space="preserve">krengeprøve. Eventuelt kan det skrives </w:t>
            </w:r>
            <w:r w:rsidR="00CE7CD1">
              <w:t>«</w:t>
            </w:r>
            <w:r w:rsidR="004D6A61">
              <w:t>foreløpig</w:t>
            </w:r>
            <w:r w:rsidR="00CE7CD1">
              <w:t>» når stabilitet er godkjent basert på estimerte lettskipsverdier.</w:t>
            </w:r>
          </w:p>
        </w:tc>
      </w:tr>
      <w:tr w:rsidR="00F54606" w14:paraId="55E6F114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12" w14:textId="77777777" w:rsidR="00F54606" w:rsidRDefault="004D6A61" w:rsidP="007350AE">
            <w:pPr>
              <w:jc w:val="center"/>
            </w:pPr>
            <w:r>
              <w:t>Lettskipsvekt [t]</w:t>
            </w:r>
          </w:p>
        </w:tc>
        <w:tc>
          <w:tcPr>
            <w:tcW w:w="6090" w:type="dxa"/>
            <w:vAlign w:val="center"/>
          </w:tcPr>
          <w:p w14:paraId="55E6F113" w14:textId="49713EA4" w:rsidR="004D6A61" w:rsidRDefault="00C9362F" w:rsidP="00C9362F">
            <w:pPr>
              <w:jc w:val="center"/>
            </w:pPr>
            <w:r>
              <w:t>L</w:t>
            </w:r>
            <w:r w:rsidR="004D6A61">
              <w:t>ettskipsvekt</w:t>
            </w:r>
            <w:r>
              <w:t xml:space="preserve"> brukt i stabilitetsberegningene</w:t>
            </w:r>
            <w:r w:rsidR="00BB1B48">
              <w:t>.</w:t>
            </w:r>
          </w:p>
        </w:tc>
      </w:tr>
      <w:tr w:rsidR="004D6A61" w14:paraId="55E6F117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15" w14:textId="77777777" w:rsidR="004D6A61" w:rsidRDefault="004D6A61" w:rsidP="007350AE">
            <w:pPr>
              <w:jc w:val="center"/>
            </w:pPr>
            <w:r>
              <w:t>Maks last i lasterom [t]</w:t>
            </w:r>
          </w:p>
        </w:tc>
        <w:tc>
          <w:tcPr>
            <w:tcW w:w="6090" w:type="dxa"/>
            <w:vAlign w:val="center"/>
          </w:tcPr>
          <w:p w14:paraId="55E6F116" w14:textId="3E76CD5E" w:rsidR="004D6A61" w:rsidRDefault="001C214A" w:rsidP="001C214A">
            <w:pPr>
              <w:jc w:val="center"/>
            </w:pPr>
            <w:r>
              <w:t>M</w:t>
            </w:r>
            <w:r w:rsidR="004D6A61">
              <w:t xml:space="preserve">aksimal last i lasterom når </w:t>
            </w:r>
            <w:r>
              <w:t xml:space="preserve">fartøyet </w:t>
            </w:r>
            <w:r w:rsidR="004D6A61">
              <w:t>er lastet ned til sommerlastemerket.</w:t>
            </w:r>
          </w:p>
        </w:tc>
      </w:tr>
      <w:tr w:rsidR="004D6A61" w14:paraId="55E6F11A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18" w14:textId="77777777" w:rsidR="004D6A61" w:rsidRDefault="004D6A61" w:rsidP="007350AE">
            <w:pPr>
              <w:jc w:val="center"/>
            </w:pPr>
            <w:r>
              <w:t>Dødvekt [t]</w:t>
            </w:r>
          </w:p>
        </w:tc>
        <w:tc>
          <w:tcPr>
            <w:tcW w:w="6090" w:type="dxa"/>
            <w:vAlign w:val="center"/>
          </w:tcPr>
          <w:p w14:paraId="55E6F119" w14:textId="08350751" w:rsidR="004D6A61" w:rsidRDefault="001C214A" w:rsidP="001C214A">
            <w:pPr>
              <w:jc w:val="center"/>
            </w:pPr>
            <w:r>
              <w:t>D</w:t>
            </w:r>
            <w:r w:rsidR="004D6A61">
              <w:t xml:space="preserve">ødvekt når </w:t>
            </w:r>
            <w:r>
              <w:t>fartøy</w:t>
            </w:r>
            <w:r w:rsidR="004D6A61">
              <w:t>et er lastet ned til sommerlastemerket.</w:t>
            </w:r>
          </w:p>
        </w:tc>
      </w:tr>
      <w:tr w:rsidR="006436A9" w14:paraId="2381F651" w14:textId="77777777" w:rsidTr="00562682">
        <w:trPr>
          <w:jc w:val="center"/>
        </w:trPr>
        <w:tc>
          <w:tcPr>
            <w:tcW w:w="2972" w:type="dxa"/>
            <w:vAlign w:val="center"/>
          </w:tcPr>
          <w:p w14:paraId="3E41C711" w14:textId="77777777" w:rsidR="006436A9" w:rsidRDefault="006436A9" w:rsidP="00562682">
            <w:pPr>
              <w:jc w:val="center"/>
            </w:pPr>
            <w:r>
              <w:t>Type permanent ballast</w:t>
            </w:r>
          </w:p>
        </w:tc>
        <w:tc>
          <w:tcPr>
            <w:tcW w:w="6090" w:type="dxa"/>
            <w:vAlign w:val="center"/>
          </w:tcPr>
          <w:p w14:paraId="7C7EB20F" w14:textId="4C6E8979" w:rsidR="006436A9" w:rsidRDefault="006436A9" w:rsidP="00562682">
            <w:pPr>
              <w:jc w:val="center"/>
            </w:pPr>
            <w:r>
              <w:t>Skriv inn hva permanent ballast, som ikke er inkludert i lettskipsvekten, består av.</w:t>
            </w:r>
          </w:p>
        </w:tc>
      </w:tr>
      <w:tr w:rsidR="006436A9" w14:paraId="1C473622" w14:textId="77777777" w:rsidTr="00562682">
        <w:trPr>
          <w:jc w:val="center"/>
        </w:trPr>
        <w:tc>
          <w:tcPr>
            <w:tcW w:w="2972" w:type="dxa"/>
            <w:vAlign w:val="center"/>
          </w:tcPr>
          <w:p w14:paraId="4BD3477C" w14:textId="77777777" w:rsidR="006436A9" w:rsidRDefault="006436A9" w:rsidP="00562682">
            <w:pPr>
              <w:jc w:val="center"/>
            </w:pPr>
            <w:r>
              <w:t>Permanent ballast [t]</w:t>
            </w:r>
          </w:p>
        </w:tc>
        <w:tc>
          <w:tcPr>
            <w:tcW w:w="6090" w:type="dxa"/>
            <w:vAlign w:val="center"/>
          </w:tcPr>
          <w:p w14:paraId="036A3385" w14:textId="77777777" w:rsidR="006436A9" w:rsidRDefault="006436A9" w:rsidP="00562682">
            <w:pPr>
              <w:jc w:val="center"/>
            </w:pPr>
            <w:r>
              <w:t>Vekt av permanent ballast som ikke er inkludert i lettskipsvekten.</w:t>
            </w:r>
          </w:p>
        </w:tc>
      </w:tr>
      <w:tr w:rsidR="004D6A61" w14:paraId="55E6F11D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1B" w14:textId="77777777" w:rsidR="004D6A61" w:rsidRDefault="004D6A61" w:rsidP="007350AE">
            <w:pPr>
              <w:jc w:val="center"/>
            </w:pPr>
            <w:r>
              <w:t>Maks fangst på [sett inn dekk]</w:t>
            </w:r>
          </w:p>
        </w:tc>
        <w:tc>
          <w:tcPr>
            <w:tcW w:w="6090" w:type="dxa"/>
            <w:vAlign w:val="center"/>
          </w:tcPr>
          <w:p w14:paraId="55E6F11C" w14:textId="60FA9A75" w:rsidR="004D6A61" w:rsidRDefault="004D6A61" w:rsidP="001C214A">
            <w:pPr>
              <w:jc w:val="center"/>
            </w:pPr>
            <w:r>
              <w:t xml:space="preserve">Skriv inn </w:t>
            </w:r>
            <w:r w:rsidR="001C214A">
              <w:t xml:space="preserve">hvilket </w:t>
            </w:r>
            <w:r>
              <w:t>dekk dekkslasten er plassert</w:t>
            </w:r>
            <w:r w:rsidR="001C214A">
              <w:t xml:space="preserve"> på</w:t>
            </w:r>
            <w:r>
              <w:t>.</w:t>
            </w:r>
          </w:p>
        </w:tc>
      </w:tr>
      <w:tr w:rsidR="004D6A61" w14:paraId="55E6F120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1E" w14:textId="77777777" w:rsidR="004D6A61" w:rsidRDefault="004D6A61" w:rsidP="00F43EE5">
            <w:pPr>
              <w:pStyle w:val="Listeavsnitt"/>
              <w:numPr>
                <w:ilvl w:val="0"/>
                <w:numId w:val="1"/>
              </w:numPr>
            </w:pPr>
            <w:r>
              <w:t>Vekt [t]</w:t>
            </w:r>
          </w:p>
        </w:tc>
        <w:tc>
          <w:tcPr>
            <w:tcW w:w="6090" w:type="dxa"/>
            <w:vAlign w:val="center"/>
          </w:tcPr>
          <w:p w14:paraId="55E6F11F" w14:textId="40AA433F" w:rsidR="004D6A61" w:rsidRDefault="001C214A" w:rsidP="00DE6104">
            <w:pPr>
              <w:jc w:val="center"/>
            </w:pPr>
            <w:r>
              <w:t>M</w:t>
            </w:r>
            <w:r w:rsidR="004D6A61">
              <w:t>aksimal vekt på dekkslasten</w:t>
            </w:r>
            <w:r w:rsidR="00BB1B48">
              <w:t>.</w:t>
            </w:r>
            <w:r w:rsidR="001C160F">
              <w:t xml:space="preserve"> Dersom det er ulik vekt på dekkslast ved ulike fangstmetoder kan disse identifiseres ved nummerering.</w:t>
            </w:r>
            <w:r w:rsidR="00DE6104">
              <w:t xml:space="preserve"> Dersom det er ulik vekt på dekkslast med og uten fare for overising skal dette spesifiseres med flere rader.</w:t>
            </w:r>
          </w:p>
        </w:tc>
      </w:tr>
      <w:tr w:rsidR="004D6A61" w14:paraId="55E6F123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21" w14:textId="13C8683A" w:rsidR="004D6A61" w:rsidRDefault="00320714" w:rsidP="00F43EE5">
            <w:pPr>
              <w:pStyle w:val="Listeavsnitt"/>
              <w:numPr>
                <w:ilvl w:val="0"/>
                <w:numId w:val="1"/>
              </w:numPr>
            </w:pPr>
            <w:r>
              <w:t>Høyde o. dekk [m]</w:t>
            </w:r>
          </w:p>
        </w:tc>
        <w:tc>
          <w:tcPr>
            <w:tcW w:w="6090" w:type="dxa"/>
            <w:vAlign w:val="center"/>
          </w:tcPr>
          <w:p w14:paraId="55E6F122" w14:textId="2ED51353" w:rsidR="004D6A61" w:rsidRDefault="001C214A" w:rsidP="000F0D6E">
            <w:pPr>
              <w:jc w:val="center"/>
            </w:pPr>
            <w:r>
              <w:t>Høyeste</w:t>
            </w:r>
            <w:r w:rsidR="00320714">
              <w:t xml:space="preserve"> vertikal</w:t>
            </w:r>
            <w:r w:rsidR="000F0D6E">
              <w:t>e</w:t>
            </w:r>
            <w:r w:rsidR="00320714">
              <w:t xml:space="preserve"> </w:t>
            </w:r>
            <w:r w:rsidR="00025153">
              <w:t>tyngdepunkt til</w:t>
            </w:r>
            <w:r w:rsidR="00320714">
              <w:t xml:space="preserve"> dekkslasten</w:t>
            </w:r>
            <w:r w:rsidR="00BB1B48">
              <w:t>.</w:t>
            </w:r>
          </w:p>
        </w:tc>
      </w:tr>
      <w:tr w:rsidR="004D6A61" w14:paraId="55E6F126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24" w14:textId="77777777" w:rsidR="004D6A61" w:rsidRDefault="00320714" w:rsidP="007350AE">
            <w:pPr>
              <w:jc w:val="center"/>
            </w:pPr>
            <w:r>
              <w:t>Maks fangst i fabrikk [t]</w:t>
            </w:r>
          </w:p>
        </w:tc>
        <w:tc>
          <w:tcPr>
            <w:tcW w:w="6090" w:type="dxa"/>
            <w:vAlign w:val="center"/>
          </w:tcPr>
          <w:p w14:paraId="55E6F125" w14:textId="2D262EC9" w:rsidR="004D6A61" w:rsidRDefault="000F0D6E" w:rsidP="000F0D6E">
            <w:pPr>
              <w:jc w:val="center"/>
            </w:pPr>
            <w:r>
              <w:t>M</w:t>
            </w:r>
            <w:r w:rsidR="00320714">
              <w:t>aksimal vekt på fangst i fabrikk</w:t>
            </w:r>
            <w:r w:rsidR="00BB1B48">
              <w:t xml:space="preserve"> / produksjonsområde.</w:t>
            </w:r>
          </w:p>
        </w:tc>
      </w:tr>
      <w:tr w:rsidR="004D6A61" w14:paraId="55E6F129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27" w14:textId="77777777" w:rsidR="004D6A61" w:rsidRDefault="00320714" w:rsidP="007350AE">
            <w:pPr>
              <w:jc w:val="center"/>
            </w:pPr>
            <w:r>
              <w:t>Maks fangst i mottaksbinge [t]</w:t>
            </w:r>
          </w:p>
        </w:tc>
        <w:tc>
          <w:tcPr>
            <w:tcW w:w="6090" w:type="dxa"/>
            <w:vAlign w:val="center"/>
          </w:tcPr>
          <w:p w14:paraId="55E6F128" w14:textId="79084C9F" w:rsidR="004D6A61" w:rsidRDefault="000F0D6E" w:rsidP="000F0D6E">
            <w:pPr>
              <w:jc w:val="center"/>
            </w:pPr>
            <w:r>
              <w:t>M</w:t>
            </w:r>
            <w:r w:rsidR="00320714">
              <w:t>aksimal vekt på fangst i mottaksbinge</w:t>
            </w:r>
            <w:r w:rsidR="00BB1B48">
              <w:t xml:space="preserve"> / mottakstank.</w:t>
            </w:r>
          </w:p>
        </w:tc>
      </w:tr>
      <w:tr w:rsidR="00320714" w14:paraId="55E6F132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30" w14:textId="49D5FB79" w:rsidR="00320714" w:rsidRPr="00F54606" w:rsidRDefault="00320714" w:rsidP="00025153">
            <w:pPr>
              <w:jc w:val="center"/>
              <w:rPr>
                <w:b/>
                <w:sz w:val="24"/>
                <w:szCs w:val="24"/>
              </w:rPr>
            </w:pPr>
            <w:r w:rsidRPr="00F54606">
              <w:rPr>
                <w:b/>
                <w:sz w:val="24"/>
                <w:szCs w:val="24"/>
              </w:rPr>
              <w:t xml:space="preserve">Punkt i </w:t>
            </w:r>
            <w:r>
              <w:rPr>
                <w:b/>
                <w:sz w:val="24"/>
                <w:szCs w:val="24"/>
              </w:rPr>
              <w:t>operasjonelle begrensninger</w:t>
            </w:r>
            <w:r w:rsidR="00D52C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55E6F131" w14:textId="77777777" w:rsidR="00320714" w:rsidRPr="00F54606" w:rsidRDefault="00320714" w:rsidP="007350AE">
            <w:pPr>
              <w:jc w:val="center"/>
              <w:rPr>
                <w:b/>
                <w:sz w:val="24"/>
                <w:szCs w:val="24"/>
              </w:rPr>
            </w:pPr>
            <w:r w:rsidRPr="00F54606">
              <w:rPr>
                <w:b/>
                <w:sz w:val="24"/>
                <w:szCs w:val="24"/>
              </w:rPr>
              <w:t>Forklaring</w:t>
            </w:r>
          </w:p>
        </w:tc>
      </w:tr>
      <w:tr w:rsidR="004D6A61" w14:paraId="55E6F135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33" w14:textId="77777777" w:rsidR="004D6A61" w:rsidRDefault="00320714" w:rsidP="007350AE">
            <w:pPr>
              <w:jc w:val="center"/>
            </w:pPr>
            <w:r>
              <w:t>Fartøyet er / er ikke beregnet for å føre flytende last.</w:t>
            </w:r>
          </w:p>
        </w:tc>
        <w:tc>
          <w:tcPr>
            <w:tcW w:w="6090" w:type="dxa"/>
            <w:vAlign w:val="center"/>
          </w:tcPr>
          <w:p w14:paraId="55E6F134" w14:textId="729E3E0F" w:rsidR="004D6A61" w:rsidRDefault="00320714" w:rsidP="007350AE">
            <w:pPr>
              <w:jc w:val="center"/>
            </w:pPr>
            <w:r>
              <w:t>Skriv inn om fartøyet er</w:t>
            </w:r>
            <w:r w:rsidR="00BB1B48">
              <w:t xml:space="preserve"> / er ikke</w:t>
            </w:r>
            <w:r>
              <w:t xml:space="preserve"> beregnet for</w:t>
            </w:r>
            <w:r w:rsidR="00BB1B48">
              <w:t xml:space="preserve"> å føre flytende last</w:t>
            </w:r>
            <w:r>
              <w:t>.</w:t>
            </w:r>
            <w:r w:rsidR="00615F8B">
              <w:t xml:space="preserve"> Denne teksten må tilpasses dersom fartøyet har ulike lasterom/tanker beregnet for ulik type last.</w:t>
            </w:r>
          </w:p>
        </w:tc>
      </w:tr>
      <w:tr w:rsidR="00025153" w14:paraId="692FD847" w14:textId="77777777" w:rsidTr="0063233F">
        <w:trPr>
          <w:jc w:val="center"/>
        </w:trPr>
        <w:tc>
          <w:tcPr>
            <w:tcW w:w="2972" w:type="dxa"/>
            <w:vAlign w:val="center"/>
          </w:tcPr>
          <w:p w14:paraId="5B81F80A" w14:textId="1A6A68D7" w:rsidR="00025153" w:rsidRDefault="00025153" w:rsidP="007350AE">
            <w:pPr>
              <w:jc w:val="center"/>
            </w:pPr>
            <w:r>
              <w:t>Grensekondisjoner</w:t>
            </w:r>
          </w:p>
        </w:tc>
        <w:tc>
          <w:tcPr>
            <w:tcW w:w="6090" w:type="dxa"/>
            <w:vAlign w:val="center"/>
          </w:tcPr>
          <w:p w14:paraId="241588DA" w14:textId="3FEB4177" w:rsidR="00025153" w:rsidRDefault="00025153" w:rsidP="007350AE">
            <w:pPr>
              <w:jc w:val="center"/>
            </w:pPr>
            <w:r>
              <w:t>Tabellene skal inneholde oversikt over når det må fylles last/ballast avhengig av bunkersmengde</w:t>
            </w:r>
          </w:p>
        </w:tc>
      </w:tr>
      <w:tr w:rsidR="00320714" w14:paraId="55E6F138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36" w14:textId="77777777" w:rsidR="00320714" w:rsidRDefault="00320714" w:rsidP="007350AE">
            <w:pPr>
              <w:jc w:val="center"/>
            </w:pPr>
            <w:r>
              <w:t>Forråd [%]</w:t>
            </w:r>
          </w:p>
        </w:tc>
        <w:tc>
          <w:tcPr>
            <w:tcW w:w="6090" w:type="dxa"/>
            <w:vAlign w:val="center"/>
          </w:tcPr>
          <w:p w14:paraId="55E6F137" w14:textId="1F637753" w:rsidR="00320714" w:rsidRDefault="00320714" w:rsidP="007350AE">
            <w:pPr>
              <w:jc w:val="center"/>
            </w:pPr>
            <w:r>
              <w:t>Skriv inn prosentvis mengde av bunkers og ferskvann</w:t>
            </w:r>
            <w:r w:rsidR="00BB1B48">
              <w:t>.</w:t>
            </w:r>
          </w:p>
        </w:tc>
      </w:tr>
      <w:tr w:rsidR="00320714" w14:paraId="55E6F13B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39" w14:textId="77777777" w:rsidR="00320714" w:rsidRDefault="00320714" w:rsidP="007350AE">
            <w:pPr>
              <w:jc w:val="center"/>
            </w:pPr>
            <w:r>
              <w:t>Rulledempningstank [% eller TOM]</w:t>
            </w:r>
          </w:p>
        </w:tc>
        <w:tc>
          <w:tcPr>
            <w:tcW w:w="6090" w:type="dxa"/>
            <w:vAlign w:val="center"/>
          </w:tcPr>
          <w:p w14:paraId="55E6F13A" w14:textId="124546E8" w:rsidR="00320714" w:rsidRDefault="00320714" w:rsidP="003819CC">
            <w:pPr>
              <w:jc w:val="center"/>
            </w:pPr>
            <w:r>
              <w:t>Skriv inn prosentvis fylling av rulledempningstank</w:t>
            </w:r>
            <w:r w:rsidR="00BB1B48">
              <w:t xml:space="preserve">. </w:t>
            </w:r>
            <w:r w:rsidR="003819CC">
              <w:t xml:space="preserve">Merk: </w:t>
            </w:r>
            <w:r w:rsidR="00BB1B48">
              <w:t>Det kan utarbeides egen instruks for bruk av rulledempningstank.</w:t>
            </w:r>
          </w:p>
        </w:tc>
      </w:tr>
      <w:tr w:rsidR="00320714" w14:paraId="55E6F13E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3C" w14:textId="77777777" w:rsidR="00320714" w:rsidRDefault="00320714" w:rsidP="007350AE">
            <w:pPr>
              <w:jc w:val="center"/>
            </w:pPr>
            <w:r>
              <w:t>Ballast i ballasttanker [t]</w:t>
            </w:r>
          </w:p>
        </w:tc>
        <w:tc>
          <w:tcPr>
            <w:tcW w:w="6090" w:type="dxa"/>
            <w:vAlign w:val="center"/>
          </w:tcPr>
          <w:p w14:paraId="55E6F13D" w14:textId="036A4CD9" w:rsidR="00320714" w:rsidRDefault="00025153" w:rsidP="00025153">
            <w:pPr>
              <w:jc w:val="center"/>
            </w:pPr>
            <w:r>
              <w:t>Minimum</w:t>
            </w:r>
            <w:r w:rsidR="00320714">
              <w:t xml:space="preserve"> total vekt på</w:t>
            </w:r>
            <w:r w:rsidR="00D52CA0">
              <w:t xml:space="preserve"> </w:t>
            </w:r>
            <w:r w:rsidR="00320714">
              <w:t>ballastvann i ballasttankene</w:t>
            </w:r>
            <w:r w:rsidR="00BB1B48">
              <w:t xml:space="preserve">. </w:t>
            </w:r>
            <w:r w:rsidR="003819CC">
              <w:t xml:space="preserve">Merk: </w:t>
            </w:r>
            <w:r w:rsidR="00BB1B48">
              <w:t>Det kan utarbeides egen instruks for bruk av vannballast.</w:t>
            </w:r>
          </w:p>
        </w:tc>
      </w:tr>
      <w:tr w:rsidR="00320714" w14:paraId="55E6F141" w14:textId="77777777" w:rsidTr="0063233F">
        <w:trPr>
          <w:jc w:val="center"/>
        </w:trPr>
        <w:tc>
          <w:tcPr>
            <w:tcW w:w="2972" w:type="dxa"/>
            <w:vAlign w:val="center"/>
          </w:tcPr>
          <w:p w14:paraId="55E6F13F" w14:textId="77777777" w:rsidR="00320714" w:rsidRDefault="00320714" w:rsidP="007350AE">
            <w:pPr>
              <w:jc w:val="center"/>
            </w:pPr>
            <w:r>
              <w:t>Sjøvann / last i lastetanker / lasterom [t]</w:t>
            </w:r>
          </w:p>
        </w:tc>
        <w:tc>
          <w:tcPr>
            <w:tcW w:w="6090" w:type="dxa"/>
            <w:vAlign w:val="center"/>
          </w:tcPr>
          <w:p w14:paraId="55E6F140" w14:textId="38ECF581" w:rsidR="00320714" w:rsidRDefault="00025153" w:rsidP="0063233F">
            <w:pPr>
              <w:jc w:val="center"/>
            </w:pPr>
            <w:r>
              <w:t>M</w:t>
            </w:r>
            <w:r w:rsidR="00D52CA0">
              <w:t xml:space="preserve">inimum </w:t>
            </w:r>
            <w:r w:rsidR="007350AE">
              <w:t>total vekt på last i laste</w:t>
            </w:r>
            <w:r w:rsidR="001C160F">
              <w:t>tank</w:t>
            </w:r>
            <w:r w:rsidR="007350AE">
              <w:t>er</w:t>
            </w:r>
            <w:r w:rsidR="0063233F">
              <w:t xml:space="preserve"> </w:t>
            </w:r>
            <w:r w:rsidR="007350AE">
              <w:t>/</w:t>
            </w:r>
            <w:r w:rsidR="0063233F">
              <w:t xml:space="preserve"> lasterom</w:t>
            </w:r>
            <w:r w:rsidR="003819CC">
              <w:t>.</w:t>
            </w:r>
          </w:p>
        </w:tc>
      </w:tr>
    </w:tbl>
    <w:p w14:paraId="0E0B38A0" w14:textId="77777777" w:rsidR="005439AC" w:rsidRDefault="005439AC" w:rsidP="005439AC"/>
    <w:p w14:paraId="7E6BAC36" w14:textId="77777777" w:rsidR="005439AC" w:rsidRDefault="005439AC">
      <w:r>
        <w:br w:type="page"/>
      </w:r>
    </w:p>
    <w:p w14:paraId="1DB6D5F6" w14:textId="77777777" w:rsidR="00E454A9" w:rsidRDefault="00DE6104" w:rsidP="005439AC">
      <w:r>
        <w:lastRenderedPageBreak/>
        <w:t>Informasjon som ikke er nødvendig for fartøyet kan fjernes fra tabellene.</w:t>
      </w:r>
      <w:r w:rsidR="00DA7853">
        <w:t xml:space="preserve"> </w:t>
      </w:r>
      <w:r w:rsidR="0063233F">
        <w:t>I</w:t>
      </w:r>
      <w:r>
        <w:t xml:space="preserve">nstruksen </w:t>
      </w:r>
      <w:r w:rsidR="0063233F">
        <w:t>skal være</w:t>
      </w:r>
      <w:r>
        <w:t xml:space="preserve"> hensiktsmessig </w:t>
      </w:r>
      <w:r w:rsidR="005439AC">
        <w:t>u</w:t>
      </w:r>
      <w:r w:rsidR="00E454A9">
        <w:t>tformet</w:t>
      </w:r>
      <w:r>
        <w:t xml:space="preserve"> for oppslag om bord</w:t>
      </w:r>
      <w:r w:rsidR="0063233F">
        <w:t>.</w:t>
      </w:r>
      <w:r>
        <w:t xml:space="preserve"> </w:t>
      </w:r>
      <w:r w:rsidR="0063233F">
        <w:t>D</w:t>
      </w:r>
      <w:r>
        <w:t>et</w:t>
      </w:r>
      <w:r w:rsidR="0063233F">
        <w:t xml:space="preserve"> må</w:t>
      </w:r>
      <w:r>
        <w:t xml:space="preserve"> vurderes om informasjonen må deles opp på flere </w:t>
      </w:r>
      <w:r w:rsidR="00E454A9">
        <w:t>ark</w:t>
      </w:r>
      <w:r>
        <w:t>.</w:t>
      </w:r>
      <w:r w:rsidR="005439AC">
        <w:t xml:space="preserve"> </w:t>
      </w:r>
    </w:p>
    <w:p w14:paraId="14EC1FA8" w14:textId="77777777" w:rsidR="00E454A9" w:rsidRDefault="005439AC" w:rsidP="005439AC">
      <w:r>
        <w:t xml:space="preserve">Punkt i stabilitets- og lastebegrensninger skal alltid fylles ut. </w:t>
      </w:r>
    </w:p>
    <w:p w14:paraId="3DE69FBC" w14:textId="003ED82B" w:rsidR="005439AC" w:rsidRDefault="005439AC" w:rsidP="005439AC">
      <w:r>
        <w:t>Punkt i operasjonelle begrensninger kan fylles ut slik det er satt opp eller endres som nødvendig. Dersom det er mer hensiktsmessig å beskrive grensekondisjoner med tekst kan</w:t>
      </w:r>
      <w:r w:rsidR="00E454A9">
        <w:t xml:space="preserve"> dette suppleres og / eller</w:t>
      </w:r>
      <w:r>
        <w:t xml:space="preserve"> tabellene fjernes. Det kan </w:t>
      </w:r>
      <w:r w:rsidR="00E454A9">
        <w:t>brukes</w:t>
      </w:r>
      <w:r>
        <w:t xml:space="preserve"> forrrådsintervall istedenfor linje for hver %</w:t>
      </w:r>
      <w:r w:rsidR="00E454A9">
        <w:t xml:space="preserve"> forråd</w:t>
      </w:r>
      <w:r>
        <w:t xml:space="preserve">. Kapittelet operasjonelle begrensninger kan benyttes som instruks for bruk av vannballast og / eller rulledempingstank. Dersom det er ønskelig å bruke egen instruks for operasjonelle begrensninger kan det henvises til denne. </w:t>
      </w:r>
    </w:p>
    <w:p w14:paraId="30DCAD0A" w14:textId="53602761" w:rsidR="00DE6104" w:rsidRDefault="00DE6104" w:rsidP="001C160F">
      <w:bookmarkStart w:id="0" w:name="_GoBack"/>
      <w:bookmarkEnd w:id="0"/>
    </w:p>
    <w:sectPr w:rsidR="00DE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53B37"/>
    <w:multiLevelType w:val="hybridMultilevel"/>
    <w:tmpl w:val="CC7A11F2"/>
    <w:lvl w:ilvl="0" w:tplc="94E0E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06"/>
    <w:rsid w:val="00025153"/>
    <w:rsid w:val="000F0D6E"/>
    <w:rsid w:val="001C160F"/>
    <w:rsid w:val="001C214A"/>
    <w:rsid w:val="0028170B"/>
    <w:rsid w:val="002F120A"/>
    <w:rsid w:val="00320714"/>
    <w:rsid w:val="00364009"/>
    <w:rsid w:val="003819CC"/>
    <w:rsid w:val="003D55FE"/>
    <w:rsid w:val="004D6A61"/>
    <w:rsid w:val="0053444C"/>
    <w:rsid w:val="005439AC"/>
    <w:rsid w:val="00615F8B"/>
    <w:rsid w:val="0063233F"/>
    <w:rsid w:val="006436A9"/>
    <w:rsid w:val="006A4C86"/>
    <w:rsid w:val="006B14D3"/>
    <w:rsid w:val="007350AE"/>
    <w:rsid w:val="00915E3A"/>
    <w:rsid w:val="009B47CC"/>
    <w:rsid w:val="00A30D5C"/>
    <w:rsid w:val="00BB1B48"/>
    <w:rsid w:val="00C9362F"/>
    <w:rsid w:val="00CE7CD1"/>
    <w:rsid w:val="00D52CA0"/>
    <w:rsid w:val="00DA7853"/>
    <w:rsid w:val="00DE6104"/>
    <w:rsid w:val="00E454A9"/>
    <w:rsid w:val="00EC4CCE"/>
    <w:rsid w:val="00F43EE5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6F0FC"/>
  <w15:chartTrackingRefBased/>
  <w15:docId w15:val="{B861180B-2A7F-4A69-9CF7-6C56C460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4D6A61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4D6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6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D6A6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39AD5423B2A007429F48EB907EFDBE4E" ma:contentTypeVersion="209" ma:contentTypeDescription="Opprett et nytt dokument" ma:contentTypeScope="" ma:versionID="454eb3da4a1f316d6b500ea9459ad7dd">
  <xsd:schema xmlns:xsd="http://www.w3.org/2001/XMLSchema" xmlns:xs="http://www.w3.org/2001/XMLSchema" xmlns:p="http://schemas.microsoft.com/office/2006/metadata/properties" xmlns:ns2="1065ab05-f7f8-4724-b49f-1e8bf2acbb1d" xmlns:ns3="90EB1FB4-CF65-4125-AD71-6AD0A057E06B" xmlns:ns4="c7222a34-c7dc-4e43-b23d-96e5e0927158" targetNamespace="http://schemas.microsoft.com/office/2006/metadata/properties" ma:root="true" ma:fieldsID="9a64abaa4845a5c687f29284fe0b0587" ns2:_="" ns3:_="" ns4:_="">
    <xsd:import namespace="1065ab05-f7f8-4724-b49f-1e8bf2acbb1d"/>
    <xsd:import namespace="90EB1FB4-CF65-4125-AD71-6AD0A057E06B"/>
    <xsd:import namespace="c7222a34-c7dc-4e43-b23d-96e5e0927158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Tilknyttet_x0020_m_x00f8_tekategori" minOccurs="0"/>
                <xsd:element ref="ns2:Meeting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default="45;#Fiskefartøy|a37fbefd-de9d-49c7-a2cc-ea29d0404ab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eetingDate" ma:index="19" nillable="true" ma:displayName="Møtedato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1FB4-CF65-4125-AD71-6AD0A057E06B" elementFormDefault="qualified">
    <xsd:import namespace="http://schemas.microsoft.com/office/2006/documentManagement/types"/>
    <xsd:import namespace="http://schemas.microsoft.com/office/infopath/2007/PartnerControls"/>
    <xsd:element name="Tilknyttet_x0020_m_x00f8_tekategori" ma:index="18" nillable="true" ma:displayName="Tilknyttet møtekategori" ma:list="{20C13AF4-4DE0-4F8F-A9DB-46D7FBD6997E}" ma:internalName="Tilknyttet_x0020_m_x00f8_tekategori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2a34-c7dc-4e43-b23d-96e5e092715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Fiskefartøy</TermName>
          <TermId xmlns="http://schemas.microsoft.com/office/infopath/2007/PartnerControls">a37fbefd-de9d-49c7-a2cc-ea29d0404ab7</TermId>
        </TermInfo>
      </Terms>
    </l6cda3eed2d14ea999d67a7bcceae600>
    <TaxCatchAll xmlns="1065ab05-f7f8-4724-b49f-1e8bf2acbb1d">
      <Value>45</Value>
      <Value>240</Value>
      <Value>85</Value>
    </TaxCatchAll>
    <Tilknyttet_x0020_m_x00f8_tekategori xmlns="90EB1FB4-CF65-4125-AD71-6AD0A057E06B" xsi:nil="true"/>
    <MeetingDate xmlns="1065ab05-f7f8-4724-b49f-1e8bf2acbb1d" xsi:nil="true"/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>Arbeidsdokument</TermName>
          <TermId>22ad557f-b9fa-45ba-8d6f-27dfb38a65f0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>Stabilitet</TermName>
          <TermId>47493245-7d4a-4482-b27a-369aa37bb29e</TermId>
        </TermInfo>
      </Terms>
    </o8284724205e42c8a56db8ff4f329779>
    <TaxKeywordTaxHTField xmlns="1065ab05-f7f8-4724-b49f-1e8bf2acbb1d">
      <Terms xmlns="http://schemas.microsoft.com/office/infopath/2007/PartnerControls"/>
    </TaxKeywordTaxHTField>
    <_dlc_DocId xmlns="c7222a34-c7dc-4e43-b23d-96e5e0927158">3K6RDE34CCVQ-1710909439-2147</_dlc_DocId>
    <_dlc_DocIdUrl xmlns="c7222a34-c7dc-4e43-b23d-96e5e0927158">
      <Url>https://sps.sjofartsdir.no/avdeling/fs/ff/_layouts/15/DocIdRedir.aspx?ID=3K6RDE34CCVQ-1710909439-2147</Url>
      <Description>3K6RDE34CCVQ-1710909439-2147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B8BF-C05E-4B2D-B540-EC09D8DEDC2E}"/>
</file>

<file path=customXml/itemProps2.xml><?xml version="1.0" encoding="utf-8"?>
<ds:datastoreItem xmlns:ds="http://schemas.openxmlformats.org/officeDocument/2006/customXml" ds:itemID="{AD8F58E3-11EC-4728-91BC-80C98BBE4CE2}"/>
</file>

<file path=customXml/itemProps3.xml><?xml version="1.0" encoding="utf-8"?>
<ds:datastoreItem xmlns:ds="http://schemas.openxmlformats.org/officeDocument/2006/customXml" ds:itemID="{C41C974F-7E76-4265-8903-055557CF6564}"/>
</file>

<file path=customXml/itemProps4.xml><?xml version="1.0" encoding="utf-8"?>
<ds:datastoreItem xmlns:ds="http://schemas.openxmlformats.org/officeDocument/2006/customXml" ds:itemID="{DCFB2F15-36F9-435A-AA05-169507DDCBC7}"/>
</file>

<file path=customXml/itemProps5.xml><?xml version="1.0" encoding="utf-8"?>
<ds:datastoreItem xmlns:ds="http://schemas.openxmlformats.org/officeDocument/2006/customXml" ds:itemID="{9A502507-9611-42A6-83EF-1D28F78AE554}"/>
</file>

<file path=customXml/itemProps6.xml><?xml version="1.0" encoding="utf-8"?>
<ds:datastoreItem xmlns:ds="http://schemas.openxmlformats.org/officeDocument/2006/customXml" ds:itemID="{A7628B89-1B01-4A1F-8BDA-7B58B9BF3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584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Torleif Ølund Bertelsen</dc:creator>
  <cp:keywords/>
  <dc:description/>
  <cp:lastModifiedBy>Torleif Ølund Bertelsen</cp:lastModifiedBy>
  <cp:revision>11</cp:revision>
  <dcterms:created xsi:type="dcterms:W3CDTF">2017-11-29T11:20:00Z</dcterms:created>
  <dcterms:modified xsi:type="dcterms:W3CDTF">2018-04-13T13:27:00Z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0x0101008ABC6F4325FBF146B7577C860B30D360010039AD5423B2A007429F48EB907EFDBE4E</vt:lpwstr>
  </property>
  <property fmtid="{D5CDD505-2E9C-101B-9397-08002B2CF9AE}" pid="3" name="_dlc_DocIdItemGuid">
    <vt:lpwstr>5a5aefec-1f6e-4857-8aeb-890adc122f57</vt:lpwstr>
  </property>
  <property fmtid="{D5CDD505-2E9C-101B-9397-08002B2CF9AE}" pid="4" name="Dokumenttype">
    <vt:lpwstr>240;#Arbeidsdokument|22ad557f-b9fa-45ba-8d6f-27dfb38a65f0</vt:lpwstr>
  </property>
  <property fmtid="{D5CDD505-2E9C-101B-9397-08002B2CF9AE}" pid="5" name="Organisasjon">
    <vt:lpwstr>45;#Fiskefartøy|a37fbefd-de9d-49c7-a2cc-ea29d0404ab7</vt:lpwstr>
  </property>
  <property fmtid="{D5CDD505-2E9C-101B-9397-08002B2CF9AE}" pid="6" name="TaxKeyword">
    <vt:lpwstr/>
  </property>
  <property fmtid="{D5CDD505-2E9C-101B-9397-08002B2CF9AE}" pid="7" name="DiciplineArea">
    <vt:lpwstr>85;#Stabilitet|47493245-7d4a-4482-b27a-369aa37bb29e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